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206DF9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206DF9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 w:rsidRPr="00206DF9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206DF9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206DF9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06DF9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поставляемой продукции: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206DF9">
        <w:rPr>
          <w:rFonts w:ascii="Times New Roman" w:hAnsi="Times New Roman" w:cs="Times New Roman"/>
          <w:sz w:val="20"/>
          <w:szCs w:val="20"/>
        </w:rPr>
        <w:t>.(</w:t>
      </w:r>
      <w:proofErr w:type="gramEnd"/>
      <w:r w:rsidRPr="00206DF9">
        <w:rPr>
          <w:rFonts w:ascii="Times New Roman" w:hAnsi="Times New Roman" w:cs="Times New Roman"/>
          <w:sz w:val="20"/>
          <w:szCs w:val="20"/>
        </w:rPr>
        <w:t xml:space="preserve">наличие регистрационного удостоверения)    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206DF9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206DF9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206DF9">
        <w:rPr>
          <w:rFonts w:ascii="Times New Roman" w:hAnsi="Times New Roman" w:cs="Times New Roman"/>
          <w:sz w:val="20"/>
          <w:szCs w:val="20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206DF9">
        <w:rPr>
          <w:rFonts w:ascii="Times New Roman" w:hAnsi="Times New Roman" w:cs="Times New Roman"/>
          <w:sz w:val="20"/>
          <w:szCs w:val="20"/>
        </w:rPr>
        <w:t>ул</w:t>
      </w:r>
      <w:proofErr w:type="gramStart"/>
      <w:r w:rsidRPr="00206DF9">
        <w:rPr>
          <w:rFonts w:ascii="Times New Roman" w:hAnsi="Times New Roman" w:cs="Times New Roman"/>
          <w:sz w:val="20"/>
          <w:szCs w:val="20"/>
        </w:rPr>
        <w:t>.О</w:t>
      </w:r>
      <w:proofErr w:type="gramEnd"/>
      <w:r w:rsidRPr="00206DF9">
        <w:rPr>
          <w:rFonts w:ascii="Times New Roman" w:hAnsi="Times New Roman" w:cs="Times New Roman"/>
          <w:sz w:val="20"/>
          <w:szCs w:val="20"/>
        </w:rPr>
        <w:t>ктябрьская</w:t>
      </w:r>
      <w:proofErr w:type="spellEnd"/>
      <w:r w:rsidRPr="00206DF9">
        <w:rPr>
          <w:rFonts w:ascii="Times New Roman" w:hAnsi="Times New Roman" w:cs="Times New Roman"/>
          <w:sz w:val="20"/>
          <w:szCs w:val="20"/>
        </w:rPr>
        <w:t>, д.35</w:t>
      </w:r>
    </w:p>
    <w:p w:rsidR="00FF5844" w:rsidRPr="00206DF9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8439EC" w:rsidRPr="00206DF9" w:rsidRDefault="00D312B7" w:rsidP="00D312B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06DF9">
        <w:rPr>
          <w:rFonts w:ascii="Times New Roman" w:hAnsi="Times New Roman" w:cs="Times New Roman"/>
          <w:b/>
          <w:sz w:val="20"/>
          <w:szCs w:val="20"/>
        </w:rPr>
        <w:t xml:space="preserve">Поставка расходных материалов для </w:t>
      </w:r>
      <w:proofErr w:type="gramStart"/>
      <w:r w:rsidRPr="00206DF9">
        <w:rPr>
          <w:rFonts w:ascii="Times New Roman" w:hAnsi="Times New Roman" w:cs="Times New Roman"/>
          <w:b/>
          <w:sz w:val="20"/>
          <w:szCs w:val="20"/>
        </w:rPr>
        <w:t>селективного</w:t>
      </w:r>
      <w:proofErr w:type="gramEnd"/>
      <w:r w:rsidRPr="00206DF9">
        <w:rPr>
          <w:rFonts w:ascii="Times New Roman" w:hAnsi="Times New Roman" w:cs="Times New Roman"/>
          <w:b/>
          <w:sz w:val="20"/>
          <w:szCs w:val="20"/>
        </w:rPr>
        <w:t xml:space="preserve"> автоматического анализатора-</w:t>
      </w:r>
      <w:proofErr w:type="spellStart"/>
      <w:r w:rsidRPr="00206DF9">
        <w:rPr>
          <w:rFonts w:ascii="Times New Roman" w:hAnsi="Times New Roman" w:cs="Times New Roman"/>
          <w:b/>
          <w:sz w:val="20"/>
          <w:szCs w:val="20"/>
        </w:rPr>
        <w:t>коагулометра</w:t>
      </w:r>
      <w:proofErr w:type="spellEnd"/>
      <w:r w:rsidRPr="00206DF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206DF9">
        <w:rPr>
          <w:rFonts w:ascii="Times New Roman" w:hAnsi="Times New Roman" w:cs="Times New Roman"/>
          <w:b/>
          <w:sz w:val="20"/>
          <w:szCs w:val="20"/>
        </w:rPr>
        <w:t>Destiny</w:t>
      </w:r>
      <w:proofErr w:type="spellEnd"/>
      <w:r w:rsidRPr="00206DF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206DF9">
        <w:rPr>
          <w:rFonts w:ascii="Times New Roman" w:hAnsi="Times New Roman" w:cs="Times New Roman"/>
          <w:b/>
          <w:sz w:val="20"/>
          <w:szCs w:val="20"/>
        </w:rPr>
        <w:t>Plus</w:t>
      </w:r>
      <w:proofErr w:type="spellEnd"/>
    </w:p>
    <w:p w:rsidR="00D312B7" w:rsidRPr="00206DF9" w:rsidRDefault="00D312B7" w:rsidP="00D312B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06DF9">
        <w:rPr>
          <w:rFonts w:ascii="Times New Roman" w:hAnsi="Times New Roman" w:cs="Times New Roman"/>
          <w:b/>
          <w:bCs/>
          <w:sz w:val="20"/>
          <w:szCs w:val="20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60"/>
        <w:gridCol w:w="3141"/>
        <w:gridCol w:w="9922"/>
        <w:gridCol w:w="709"/>
        <w:gridCol w:w="1134"/>
      </w:tblGrid>
      <w:tr w:rsidR="00D312B7" w:rsidRPr="00206DF9" w:rsidTr="00D312B7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закупаемого товара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Техническая характеристика закупаемого товара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</w:t>
            </w:r>
            <w:proofErr w:type="spellEnd"/>
            <w:proofErr w:type="gramEnd"/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</w:tr>
      <w:tr w:rsidR="00D312B7" w:rsidRPr="00206DF9" w:rsidTr="00D312B7">
        <w:trPr>
          <w:trHeight w:val="1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протромбинового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 (ПВ)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10х6мл.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определения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протромбинового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времени, МНО и активности протромбина по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Квику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 плазме крови. Состав: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тромбопластиновый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реагент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лиофил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., содержит экстракт мозга кролика, растворитель.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Тромбопластиновый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реагент должен быть ло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специфически аттестован по МИЧ. Срок годности разведенного реагента – не менее 4 дней при 2…8°С.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AF4EC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312B7" w:rsidRPr="00206DF9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реактивов для определения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10х1 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определения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 в плазме крови. Состав: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тромбиновый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реагент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лиофил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., 10 NIH </w:t>
            </w:r>
            <w:proofErr w:type="spellStart"/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/мл.  Срок годности разведенного реагента – не менее 8 часов (при 18…25°С), не менее 30 дней – в замороженном виде. Совместимость с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автоматическим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коагулометром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Destany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AF4EC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312B7" w:rsidRPr="00206DF9" w:rsidTr="00D312B7">
        <w:trPr>
          <w:trHeight w:val="1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активированного частичного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тромбопластинового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времени, высокочувствительный (АЧТВ)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10х3 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определения активированного частичного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тромбопластинового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времени (АЧТВ) в плазме крови. Состав: АЧТВ-реагент, содержащий фосфолипиды (свинья, курица) и микрочастицы окиси кремния (не менее 10х10 мл). Набор высокочувствителен к присутствию волчаночных антикоагулянтов. Срок годности вскрытых реагентов – не менее 30 дней при 2…8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, не менее 8 часов при 37°С. Реагент готов к использованию.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AF4EC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312B7" w:rsidRPr="00206DF9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Набор регентов - хлорид кальция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10x10 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определения АЧТВ и факторов гемостаза. Состав: раствор хлорида кальция (не менее 10х10 мл). Готов к использованию. Срок годности вскрытого реактива – до истечения срока годности при 2-8°С.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12B7" w:rsidRPr="00206DF9" w:rsidTr="00D312B7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тромбинового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реагента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10х6 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количественного определения фибриногена в плазме крови методом Клауса. Состав: тромбин бычий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лиофил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. 75 NIH </w:t>
            </w:r>
            <w:proofErr w:type="spellStart"/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/мл (не менее 10х6 мл). Срок годности разведенного тромбина – не менее 3 дней 18…26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, не менее 12 дней при 2…8°С. Для проведения теста необходим также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имидазоловый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буфер и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референтная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плазма.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AF4EC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312B7" w:rsidRPr="00206DF9" w:rsidTr="00D312B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-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имидазоловый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буфер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6x20 мл. Для разведения пробы и калибратора при определении фибриногена и активности факторов гемостаза в плазме крови человека.  Состав: имидазол - 30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/л, натрия хлорид -125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/л, консервант. Готов к использованию. Срок годности вскрытого реактива – до истечения срока годности при 2-8°С.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  <w:tr w:rsidR="00D312B7" w:rsidRPr="00206DF9" w:rsidTr="00D312B7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Набор реагентов - калибратор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10x1 мл.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для калибровки фибриногена.  Состав: плазма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лиофил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. (не менее 10х1 мл).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312B7" w:rsidRPr="00206DF9" w:rsidTr="00D312B7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Набор промывающих растворов для </w:t>
            </w:r>
            <w:proofErr w:type="gram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автоматического</w:t>
            </w:r>
            <w:proofErr w:type="gram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коагулометра</w:t>
            </w:r>
            <w:proofErr w:type="spellEnd"/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не менее 24x15 мл. Для промывки и обеззараживания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коагулометра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. Готов к использованию. Срок годности вскрытого реактива – не менее 30 дней при 20-25°С. Совместимость с анализатором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Destiny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Tcoag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Ireland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Limited</w:t>
            </w:r>
            <w:proofErr w:type="spellEnd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D312B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DF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2B7" w:rsidRPr="00206DF9" w:rsidRDefault="00AF4EC7" w:rsidP="00D312B7">
            <w:pPr>
              <w:tabs>
                <w:tab w:val="left" w:pos="587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AF79F1" w:rsidRPr="00206DF9" w:rsidRDefault="00AF79F1" w:rsidP="00FF5844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F79F1" w:rsidRPr="00206DF9" w:rsidSect="00206DF9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E54C6"/>
    <w:rsid w:val="00206DF9"/>
    <w:rsid w:val="00230A4F"/>
    <w:rsid w:val="002427CD"/>
    <w:rsid w:val="00252D41"/>
    <w:rsid w:val="00262D11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400FA3"/>
    <w:rsid w:val="0041768A"/>
    <w:rsid w:val="00431177"/>
    <w:rsid w:val="0044566B"/>
    <w:rsid w:val="00462A98"/>
    <w:rsid w:val="00476D32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439EC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4EC7"/>
    <w:rsid w:val="00AF79F1"/>
    <w:rsid w:val="00B01CDC"/>
    <w:rsid w:val="00B2312B"/>
    <w:rsid w:val="00B240DA"/>
    <w:rsid w:val="00B244B1"/>
    <w:rsid w:val="00BA0E98"/>
    <w:rsid w:val="00BA28BD"/>
    <w:rsid w:val="00BB55FB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312B7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992A-C444-44E8-8706-ADEF2028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70</cp:revision>
  <dcterms:created xsi:type="dcterms:W3CDTF">2019-10-28T04:31:00Z</dcterms:created>
  <dcterms:modified xsi:type="dcterms:W3CDTF">2023-12-23T06:47:00Z</dcterms:modified>
</cp:coreProperties>
</file>